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2"/>
        <w:ind w:left="6357" w:right="849"/>
        <w:jc w:val="right"/>
      </w:pPr>
      <w:r>
        <w:rPr/>
        <w:drawing>
          <wp:anchor distT="0" distB="0" distL="0" distR="0" allowOverlap="1" layoutInCell="1" locked="0" behindDoc="0" simplePos="0" relativeHeight="1072">
            <wp:simplePos x="0" y="0"/>
            <wp:positionH relativeFrom="page">
              <wp:posOffset>990600</wp:posOffset>
            </wp:positionH>
            <wp:positionV relativeFrom="paragraph">
              <wp:posOffset>-2871</wp:posOffset>
            </wp:positionV>
            <wp:extent cx="2897821" cy="431999"/>
            <wp:effectExtent l="0" t="0" r="0" b="0"/>
            <wp:wrapNone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7821" cy="431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Obrazec 3 Življenjepis raziskovalca.docx" w:id="1"/>
      <w:bookmarkEnd w:id="1"/>
      <w:r>
        <w:rPr/>
      </w:r>
      <w:r>
        <w:rPr>
          <w:color w:val="333333"/>
        </w:rPr>
        <w:t>Enota za raziskovalno in izobraževalno dejavnost</w:t>
      </w:r>
    </w:p>
    <w:p>
      <w:pPr>
        <w:pStyle w:val="BodyText"/>
        <w:spacing w:before="1"/>
        <w:rPr>
          <w:sz w:val="10"/>
        </w:rPr>
      </w:pPr>
      <w:r>
        <w:rPr/>
        <w:pict>
          <v:line style="position:absolute;mso-position-horizontal-relative:page;mso-position-vertical-relative:paragraph;z-index:-1024;mso-wrap-distance-left:0;mso-wrap-distance-right:0" from="70.900002pt,8.00193pt" to="526.650002pt,8.00193pt" stroked="true" strokeweight=".5pt" strokecolor="#000000">
            <v:stroke dashstyle="solid"/>
            <w10:wrap type="topAndBottom"/>
          </v:line>
        </w:pict>
      </w:r>
    </w:p>
    <w:p>
      <w:pPr>
        <w:spacing w:before="102"/>
        <w:ind w:left="2295" w:right="0" w:firstLine="0"/>
        <w:jc w:val="left"/>
        <w:rPr>
          <w:b/>
          <w:sz w:val="28"/>
        </w:rPr>
      </w:pPr>
      <w:r>
        <w:rPr>
          <w:b/>
          <w:color w:val="1B1B1B"/>
          <w:sz w:val="28"/>
        </w:rPr>
        <w:t>Obrazec 3: Življenjepis raziskovalca </w:t>
      </w:r>
    </w:p>
    <w:p>
      <w:pPr>
        <w:pStyle w:val="BodyText"/>
        <w:spacing w:before="7"/>
        <w:rPr>
          <w:b/>
          <w:sz w:val="23"/>
        </w:rPr>
      </w:pPr>
    </w:p>
    <w:p>
      <w:pPr>
        <w:spacing w:before="90"/>
        <w:ind w:left="7228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Ljubljana,</w:t>
      </w: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2"/>
        </w:rPr>
      </w:pPr>
    </w:p>
    <w:p>
      <w:pPr>
        <w:spacing w:before="0"/>
        <w:ind w:left="138" w:right="156" w:firstLine="0"/>
        <w:jc w:val="both"/>
        <w:rPr>
          <w:rFonts w:ascii="Times New Roman" w:hAnsi="Times New Roman"/>
          <w:b/>
          <w:i/>
          <w:sz w:val="20"/>
        </w:rPr>
      </w:pPr>
      <w:r>
        <w:rPr>
          <w:rFonts w:ascii="Times New Roman" w:hAnsi="Times New Roman"/>
          <w:sz w:val="20"/>
        </w:rPr>
        <w:t>Navodilo: </w:t>
      </w:r>
      <w:r>
        <w:rPr>
          <w:rFonts w:ascii="Times New Roman" w:hAnsi="Times New Roman"/>
          <w:i/>
          <w:sz w:val="20"/>
        </w:rPr>
        <w:t>Življenjepis raziskovalca naj obsega največ do 3 strani, s podatki o njegovi strokovni usposobljenosti. </w:t>
      </w:r>
      <w:r>
        <w:rPr>
          <w:rFonts w:ascii="Times New Roman" w:hAnsi="Times New Roman"/>
          <w:i/>
          <w:sz w:val="20"/>
        </w:rPr>
        <w:t>Ni treba pošiljati celotnih bibliografij, navede naj </w:t>
      </w:r>
      <w:r>
        <w:rPr>
          <w:rFonts w:ascii="Times New Roman" w:hAnsi="Times New Roman"/>
          <w:b/>
          <w:i/>
          <w:sz w:val="20"/>
        </w:rPr>
        <w:t>se le pomembnejša dela in to le za tiste raziskovalce, ki po </w:t>
      </w:r>
      <w:r>
        <w:rPr>
          <w:rFonts w:ascii="Times New Roman" w:hAnsi="Times New Roman"/>
          <w:b/>
          <w:i/>
          <w:sz w:val="20"/>
        </w:rPr>
        <w:t>šifrantu ARRS še nimajo vsaj naziva asistent z doktoratom ali temu enakovrednega naziva </w:t>
      </w:r>
      <w:r>
        <w:rPr>
          <w:rFonts w:ascii="Times New Roman" w:hAnsi="Times New Roman"/>
          <w:i/>
          <w:sz w:val="20"/>
        </w:rPr>
        <w:t>(višji strokovno- </w:t>
      </w:r>
      <w:r>
        <w:rPr>
          <w:rFonts w:ascii="Times New Roman" w:hAnsi="Times New Roman"/>
          <w:i/>
          <w:sz w:val="20"/>
        </w:rPr>
        <w:t>raziskovalni asistent, samostojni razvijalec ali višji raziskovalno-razvojni asistent). </w:t>
      </w:r>
      <w:r>
        <w:rPr>
          <w:rFonts w:ascii="Times New Roman" w:hAnsi="Times New Roman"/>
          <w:b/>
          <w:i/>
          <w:sz w:val="20"/>
        </w:rPr>
        <w:t>Za raziskovalce s tem ali </w:t>
      </w:r>
      <w:r>
        <w:rPr>
          <w:rFonts w:ascii="Times New Roman" w:hAnsi="Times New Roman"/>
          <w:b/>
          <w:i/>
          <w:sz w:val="20"/>
        </w:rPr>
        <w:t>višjim nazivom zadošča šifra raziskovalca.</w:t>
      </w:r>
    </w:p>
    <w:p>
      <w:pPr>
        <w:pStyle w:val="BodyText"/>
        <w:rPr>
          <w:rFonts w:ascii="Times New Roman"/>
          <w:b/>
          <w:i/>
          <w:sz w:val="22"/>
        </w:rPr>
      </w:pPr>
    </w:p>
    <w:p>
      <w:pPr>
        <w:pStyle w:val="BodyText"/>
        <w:rPr>
          <w:rFonts w:ascii="Times New Roman"/>
          <w:b/>
          <w:i/>
          <w:sz w:val="22"/>
        </w:rPr>
      </w:pPr>
    </w:p>
    <w:p>
      <w:pPr>
        <w:pStyle w:val="BodyText"/>
        <w:rPr>
          <w:rFonts w:ascii="Times New Roman"/>
          <w:b/>
          <w:i/>
          <w:sz w:val="22"/>
        </w:rPr>
      </w:pPr>
    </w:p>
    <w:p>
      <w:pPr>
        <w:pStyle w:val="BodyText"/>
        <w:rPr>
          <w:rFonts w:ascii="Times New Roman"/>
          <w:b/>
          <w:i/>
          <w:sz w:val="22"/>
        </w:rPr>
      </w:pPr>
    </w:p>
    <w:p>
      <w:pPr>
        <w:pStyle w:val="BodyText"/>
        <w:rPr>
          <w:rFonts w:ascii="Times New Roman"/>
          <w:b/>
          <w:i/>
          <w:sz w:val="22"/>
        </w:rPr>
      </w:pPr>
    </w:p>
    <w:p>
      <w:pPr>
        <w:pStyle w:val="BodyText"/>
        <w:rPr>
          <w:rFonts w:ascii="Times New Roman"/>
          <w:b/>
          <w:i/>
          <w:sz w:val="22"/>
        </w:rPr>
      </w:pPr>
    </w:p>
    <w:p>
      <w:pPr>
        <w:pStyle w:val="BodyText"/>
        <w:rPr>
          <w:rFonts w:ascii="Times New Roman"/>
          <w:b/>
          <w:i/>
          <w:sz w:val="22"/>
        </w:rPr>
      </w:pPr>
    </w:p>
    <w:p>
      <w:pPr>
        <w:pStyle w:val="BodyText"/>
        <w:rPr>
          <w:rFonts w:ascii="Times New Roman"/>
          <w:b/>
          <w:i/>
          <w:sz w:val="22"/>
        </w:rPr>
      </w:pPr>
    </w:p>
    <w:p>
      <w:pPr>
        <w:pStyle w:val="BodyText"/>
        <w:rPr>
          <w:rFonts w:ascii="Times New Roman"/>
          <w:b/>
          <w:i/>
          <w:sz w:val="22"/>
        </w:rPr>
      </w:pPr>
    </w:p>
    <w:p>
      <w:pPr>
        <w:pStyle w:val="BodyText"/>
        <w:rPr>
          <w:rFonts w:ascii="Times New Roman"/>
          <w:b/>
          <w:i/>
          <w:sz w:val="22"/>
        </w:rPr>
      </w:pPr>
    </w:p>
    <w:p>
      <w:pPr>
        <w:pStyle w:val="BodyText"/>
        <w:rPr>
          <w:rFonts w:ascii="Times New Roman"/>
          <w:b/>
          <w:i/>
          <w:sz w:val="22"/>
        </w:rPr>
      </w:pPr>
    </w:p>
    <w:p>
      <w:pPr>
        <w:pStyle w:val="BodyText"/>
        <w:rPr>
          <w:rFonts w:ascii="Times New Roman"/>
          <w:b/>
          <w:i/>
          <w:sz w:val="22"/>
        </w:rPr>
      </w:pPr>
    </w:p>
    <w:p>
      <w:pPr>
        <w:pStyle w:val="BodyText"/>
        <w:rPr>
          <w:rFonts w:ascii="Times New Roman"/>
          <w:b/>
          <w:i/>
          <w:sz w:val="22"/>
        </w:rPr>
      </w:pPr>
    </w:p>
    <w:p>
      <w:pPr>
        <w:pStyle w:val="BodyText"/>
        <w:rPr>
          <w:rFonts w:ascii="Times New Roman"/>
          <w:b/>
          <w:i/>
          <w:sz w:val="22"/>
        </w:rPr>
      </w:pPr>
    </w:p>
    <w:p>
      <w:pPr>
        <w:pStyle w:val="BodyText"/>
        <w:rPr>
          <w:rFonts w:ascii="Times New Roman"/>
          <w:b/>
          <w:i/>
          <w:sz w:val="22"/>
        </w:rPr>
      </w:pPr>
    </w:p>
    <w:p>
      <w:pPr>
        <w:pStyle w:val="BodyText"/>
        <w:rPr>
          <w:rFonts w:ascii="Times New Roman"/>
          <w:b/>
          <w:i/>
          <w:sz w:val="22"/>
        </w:rPr>
      </w:pPr>
    </w:p>
    <w:p>
      <w:pPr>
        <w:pStyle w:val="BodyText"/>
        <w:rPr>
          <w:rFonts w:ascii="Times New Roman"/>
          <w:b/>
          <w:i/>
          <w:sz w:val="22"/>
        </w:rPr>
      </w:pPr>
    </w:p>
    <w:p>
      <w:pPr>
        <w:pStyle w:val="BodyText"/>
        <w:rPr>
          <w:rFonts w:ascii="Times New Roman"/>
          <w:b/>
          <w:i/>
          <w:sz w:val="22"/>
        </w:rPr>
      </w:pPr>
    </w:p>
    <w:p>
      <w:pPr>
        <w:pStyle w:val="BodyText"/>
        <w:rPr>
          <w:rFonts w:ascii="Times New Roman"/>
          <w:b/>
          <w:i/>
          <w:sz w:val="22"/>
        </w:rPr>
      </w:pPr>
    </w:p>
    <w:p>
      <w:pPr>
        <w:pStyle w:val="BodyText"/>
        <w:rPr>
          <w:rFonts w:ascii="Times New Roman"/>
          <w:b/>
          <w:i/>
          <w:sz w:val="22"/>
        </w:rPr>
      </w:pPr>
    </w:p>
    <w:p>
      <w:pPr>
        <w:pStyle w:val="BodyText"/>
        <w:rPr>
          <w:rFonts w:ascii="Times New Roman"/>
          <w:b/>
          <w:i/>
          <w:sz w:val="22"/>
        </w:rPr>
      </w:pPr>
    </w:p>
    <w:p>
      <w:pPr>
        <w:pStyle w:val="BodyText"/>
        <w:rPr>
          <w:rFonts w:ascii="Times New Roman"/>
          <w:b/>
          <w:i/>
          <w:sz w:val="22"/>
        </w:rPr>
      </w:pPr>
    </w:p>
    <w:p>
      <w:pPr>
        <w:pStyle w:val="BodyText"/>
        <w:rPr>
          <w:rFonts w:ascii="Times New Roman"/>
          <w:b/>
          <w:i/>
          <w:sz w:val="22"/>
        </w:rPr>
      </w:pPr>
    </w:p>
    <w:p>
      <w:pPr>
        <w:pStyle w:val="BodyText"/>
        <w:rPr>
          <w:rFonts w:ascii="Times New Roman"/>
          <w:b/>
          <w:i/>
          <w:sz w:val="22"/>
        </w:rPr>
      </w:pPr>
    </w:p>
    <w:p>
      <w:pPr>
        <w:pStyle w:val="BodyText"/>
        <w:rPr>
          <w:rFonts w:ascii="Times New Roman"/>
          <w:b/>
          <w:i/>
          <w:sz w:val="22"/>
        </w:rPr>
      </w:pPr>
    </w:p>
    <w:p>
      <w:pPr>
        <w:pStyle w:val="BodyText"/>
        <w:rPr>
          <w:rFonts w:ascii="Times New Roman"/>
          <w:b/>
          <w:i/>
          <w:sz w:val="22"/>
        </w:rPr>
      </w:pPr>
    </w:p>
    <w:p>
      <w:pPr>
        <w:pStyle w:val="BodyText"/>
        <w:rPr>
          <w:rFonts w:ascii="Times New Roman"/>
          <w:b/>
          <w:i/>
          <w:sz w:val="22"/>
        </w:rPr>
      </w:pPr>
    </w:p>
    <w:p>
      <w:pPr>
        <w:pStyle w:val="BodyText"/>
        <w:rPr>
          <w:rFonts w:ascii="Times New Roman"/>
          <w:b/>
          <w:i/>
          <w:sz w:val="22"/>
        </w:rPr>
      </w:pPr>
    </w:p>
    <w:p>
      <w:pPr>
        <w:pStyle w:val="BodyText"/>
        <w:rPr>
          <w:rFonts w:ascii="Times New Roman"/>
          <w:b/>
          <w:i/>
          <w:sz w:val="22"/>
        </w:rPr>
      </w:pPr>
    </w:p>
    <w:p>
      <w:pPr>
        <w:pStyle w:val="BodyText"/>
        <w:rPr>
          <w:rFonts w:ascii="Times New Roman"/>
          <w:b/>
          <w:i/>
          <w:sz w:val="22"/>
        </w:rPr>
      </w:pPr>
    </w:p>
    <w:p>
      <w:pPr>
        <w:pStyle w:val="BodyText"/>
        <w:rPr>
          <w:rFonts w:ascii="Times New Roman"/>
          <w:b/>
          <w:i/>
          <w:sz w:val="22"/>
        </w:rPr>
      </w:pPr>
    </w:p>
    <w:p>
      <w:pPr>
        <w:pStyle w:val="BodyText"/>
        <w:rPr>
          <w:rFonts w:ascii="Times New Roman"/>
          <w:b/>
          <w:i/>
          <w:sz w:val="22"/>
        </w:rPr>
      </w:pPr>
    </w:p>
    <w:p>
      <w:pPr>
        <w:pStyle w:val="BodyText"/>
        <w:rPr>
          <w:rFonts w:ascii="Times New Roman"/>
          <w:b/>
          <w:i/>
          <w:sz w:val="32"/>
        </w:rPr>
      </w:pPr>
    </w:p>
    <w:p>
      <w:pPr>
        <w:pStyle w:val="Heading1"/>
        <w:numPr>
          <w:ilvl w:val="0"/>
          <w:numId w:val="1"/>
        </w:numPr>
        <w:tabs>
          <w:tab w:pos="858" w:val="left" w:leader="none"/>
        </w:tabs>
        <w:spacing w:line="240" w:lineRule="auto" w:before="0" w:after="0"/>
        <w:ind w:left="857" w:right="0" w:hanging="359"/>
        <w:jc w:val="left"/>
      </w:pPr>
      <w:r>
        <w:rPr/>
        <w:t>Povezani dokumenti</w:t>
      </w:r>
    </w:p>
    <w:p>
      <w:pPr>
        <w:pStyle w:val="Heading2"/>
        <w:spacing w:before="230"/>
        <w:ind w:firstLine="0"/>
      </w:pPr>
      <w:hyperlink r:id="rId7">
        <w:r>
          <w:rPr/>
          <w:t>NAV – 616 Povzetek navodil KME</w:t>
        </w:r>
      </w:hyperlink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858" w:val="left" w:leader="none"/>
        </w:tabs>
        <w:spacing w:line="240" w:lineRule="auto" w:before="184" w:after="0"/>
        <w:ind w:left="857" w:right="0" w:hanging="359"/>
        <w:jc w:val="left"/>
        <w:rPr>
          <w:b/>
          <w:sz w:val="24"/>
        </w:rPr>
      </w:pPr>
      <w:r>
        <w:rPr>
          <w:b/>
          <w:sz w:val="24"/>
        </w:rPr>
        <w:t>Podrejeni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dokumenti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21"/>
        </w:rPr>
      </w:pPr>
      <w:r>
        <w:rPr/>
        <w:pict>
          <v:line style="position:absolute;mso-position-horizontal-relative:page;mso-position-vertical-relative:paragraph;z-index:-1000;mso-wrap-distance-left:0;mso-wrap-distance-right:0" from="69.450005pt,14.837144pt" to="525.949992pt,14.837144pt" stroked="true" strokeweight=".5pt" strokecolor="#000000">
            <v:stroke dashstyle="solid"/>
            <w10:wrap type="topAndBottom"/>
          </v:line>
        </w:pict>
      </w:r>
    </w:p>
    <w:p>
      <w:pPr>
        <w:spacing w:after="0"/>
        <w:rPr>
          <w:sz w:val="21"/>
        </w:rPr>
        <w:sectPr>
          <w:footerReference w:type="default" r:id="rId5"/>
          <w:type w:val="continuous"/>
          <w:pgSz w:w="11910" w:h="16840"/>
          <w:pgMar w:footer="621" w:top="440" w:bottom="820" w:left="1280" w:right="1260"/>
        </w:sectPr>
      </w:pPr>
    </w:p>
    <w:p>
      <w:pPr>
        <w:pStyle w:val="BodyText"/>
        <w:ind w:left="138"/>
        <w:rPr>
          <w:sz w:val="20"/>
        </w:rPr>
      </w:pPr>
      <w:r>
        <w:rPr>
          <w:sz w:val="20"/>
        </w:rPr>
        <w:drawing>
          <wp:inline distT="0" distB="0" distL="0" distR="0">
            <wp:extent cx="402336" cy="410718"/>
            <wp:effectExtent l="0" t="0" r="0" b="0"/>
            <wp:docPr id="3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336" cy="410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8"/>
        <w:rPr>
          <w:b/>
          <w:sz w:val="8"/>
        </w:rPr>
      </w:pPr>
      <w:r>
        <w:rPr/>
        <w:pict>
          <v:line style="position:absolute;mso-position-horizontal-relative:page;mso-position-vertical-relative:paragraph;z-index:-952;mso-wrap-distance-left:0;mso-wrap-distance-right:0" from="69.450005pt,7.215975pt" to="525.849986pt,7.215975pt" stroked="true" strokeweight=".5pt" strokecolor="#333333">
            <v:stroke dashstyle="solid"/>
            <w10:wrap type="topAndBottom"/>
          </v:line>
        </w:pict>
      </w:r>
    </w:p>
    <w:sectPr>
      <w:footerReference w:type="default" r:id="rId8"/>
      <w:pgSz w:w="11910" w:h="16840"/>
      <w:pgMar w:footer="621" w:header="0" w:top="440" w:bottom="820" w:left="1280" w:right="1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5.487999pt;margin-top:795.865784pt;width:424.4pt;height:20.150pt;mso-position-horizontal-relative:page;mso-position-vertical-relative:page;z-index:-4288" type="#_x0000_t202" filled="false" stroked="false">
          <v:textbox inset="0,0,0,0">
            <w:txbxContent>
              <w:p>
                <w:pPr>
                  <w:pStyle w:val="BodyText"/>
                  <w:spacing w:before="14"/>
                  <w:jc w:val="center"/>
                </w:pPr>
                <w:r>
                  <w:rPr>
                    <w:color w:val="333333"/>
                  </w:rPr>
                  <w:t>OPOZORILO: Dokumenti so obvladovani elektronsko. Veljavnost dokumenta preverite v aplikaciji GovernmentConnect.</w:t>
                </w:r>
              </w:p>
              <w:p>
                <w:pPr>
                  <w:pStyle w:val="BodyText"/>
                  <w:ind w:right="1"/>
                  <w:jc w:val="center"/>
                </w:pPr>
                <w:r>
                  <w:rPr>
                    <w:color w:val="333333"/>
                  </w:rPr>
                  <w:t>Samo za interno uporabo.</w:t>
                </w:r>
              </w:p>
            </w:txbxContent>
          </v:textbox>
          <w10:wrap type="none"/>
        </v:shape>
      </w:pict>
    </w:r>
    <w:r>
      <w:rPr/>
      <w:pict>
        <v:shape style="position:absolute;margin-left:69.900002pt;margin-top:814.263794pt;width:74.95pt;height:10.95pt;mso-position-horizontal-relative:page;mso-position-vertical-relative:page;z-index:-4264" type="#_x0000_t202" filled="false" stroked="false">
          <v:textbox inset="0,0,0,0">
            <w:txbxContent>
              <w:p>
                <w:pPr>
                  <w:pStyle w:val="BodyText"/>
                  <w:spacing w:before="14"/>
                  <w:ind w:left="20"/>
                </w:pPr>
                <w:r>
                  <w:rPr>
                    <w:color w:val="333333"/>
                  </w:rPr>
                  <w:t>OBR – 951 – 8010 –</w:t>
                </w:r>
              </w:p>
            </w:txbxContent>
          </v:textbox>
          <w10:wrap type="none"/>
        </v:shape>
      </w:pict>
    </w:r>
    <w:r>
      <w:rPr/>
      <w:pict>
        <v:shape style="position:absolute;margin-left:162.842255pt;margin-top:814.263794pt;width:79.850pt;height:10.95pt;mso-position-horizontal-relative:page;mso-position-vertical-relative:page;z-index:-4240" type="#_x0000_t202" filled="false" stroked="false">
          <v:textbox inset="0,0,0,0">
            <w:txbxContent>
              <w:p>
                <w:pPr>
                  <w:pStyle w:val="BodyText"/>
                  <w:spacing w:before="14"/>
                  <w:ind w:left="20"/>
                </w:pPr>
                <w:r>
                  <w:rPr>
                    <w:color w:val="333333"/>
                  </w:rPr>
                  <w:t>Verzija 1 / 06.03.2019</w:t>
                </w:r>
              </w:p>
            </w:txbxContent>
          </v:textbox>
          <w10:wrap type="none"/>
        </v:shape>
      </w:pict>
    </w:r>
    <w:r>
      <w:rPr/>
      <w:pict>
        <v:shape style="position:absolute;margin-left:507.833893pt;margin-top:814.263794pt;width:17.6pt;height:10.95pt;mso-position-horizontal-relative:page;mso-position-vertical-relative:page;z-index:-4216" type="#_x0000_t202" filled="false" stroked="false">
          <v:textbox inset="0,0,0,0">
            <w:txbxContent>
              <w:p>
                <w:pPr>
                  <w:pStyle w:val="BodyText"/>
                  <w:spacing w:before="14"/>
                  <w:ind w:left="20"/>
                </w:pPr>
                <w:r>
                  <w:rPr>
                    <w:color w:val="333333"/>
                  </w:rPr>
                  <w:t>1 / 2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4192" from="69.450005pt,793.354004pt" to="525.949992pt,793.354004pt" stroked="true" strokeweight=".5pt" strokecolor="#000000">
          <v:stroke dashstyle="solid"/>
          <w10:wrap type="none"/>
        </v:line>
      </w:pict>
    </w:r>
    <w:r>
      <w:rPr/>
      <w:pict>
        <v:shape style="position:absolute;margin-left:85.438004pt;margin-top:795.865784pt;width:424.4pt;height:20.150pt;mso-position-horizontal-relative:page;mso-position-vertical-relative:page;z-index:-4168" type="#_x0000_t202" filled="false" stroked="false">
          <v:textbox inset="0,0,0,0">
            <w:txbxContent>
              <w:p>
                <w:pPr>
                  <w:pStyle w:val="BodyText"/>
                  <w:spacing w:before="14"/>
                  <w:jc w:val="center"/>
                </w:pPr>
                <w:r>
                  <w:rPr>
                    <w:color w:val="333333"/>
                  </w:rPr>
                  <w:t>OPOZORILO: Dokumenti so obvladovani elektronsko. Veljavnost dokumenta preverite v aplikaciji GovernmentConnect.</w:t>
                </w:r>
              </w:p>
              <w:p>
                <w:pPr>
                  <w:pStyle w:val="BodyText"/>
                  <w:jc w:val="center"/>
                </w:pPr>
                <w:r>
                  <w:rPr>
                    <w:color w:val="333333"/>
                  </w:rPr>
                  <w:t>Samo za interno uporabo.</w:t>
                </w:r>
              </w:p>
            </w:txbxContent>
          </v:textbox>
          <w10:wrap type="none"/>
        </v:shape>
      </w:pict>
    </w:r>
    <w:r>
      <w:rPr/>
      <w:pict>
        <v:shape style="position:absolute;margin-left:69.900002pt;margin-top:814.263794pt;width:74.95pt;height:10.95pt;mso-position-horizontal-relative:page;mso-position-vertical-relative:page;z-index:-4144" type="#_x0000_t202" filled="false" stroked="false">
          <v:textbox inset="0,0,0,0">
            <w:txbxContent>
              <w:p>
                <w:pPr>
                  <w:pStyle w:val="BodyText"/>
                  <w:spacing w:before="14"/>
                  <w:ind w:left="20"/>
                </w:pPr>
                <w:r>
                  <w:rPr>
                    <w:color w:val="333333"/>
                  </w:rPr>
                  <w:t>OBR – 951 – 8010 –</w:t>
                </w:r>
              </w:p>
            </w:txbxContent>
          </v:textbox>
          <w10:wrap type="none"/>
        </v:shape>
      </w:pict>
    </w:r>
    <w:r>
      <w:rPr/>
      <w:pict>
        <v:shape style="position:absolute;margin-left:162.842255pt;margin-top:814.263794pt;width:79.850pt;height:10.95pt;mso-position-horizontal-relative:page;mso-position-vertical-relative:page;z-index:-4120" type="#_x0000_t202" filled="false" stroked="false">
          <v:textbox inset="0,0,0,0">
            <w:txbxContent>
              <w:p>
                <w:pPr>
                  <w:pStyle w:val="BodyText"/>
                  <w:spacing w:before="14"/>
                  <w:ind w:left="20"/>
                </w:pPr>
                <w:r>
                  <w:rPr>
                    <w:color w:val="333333"/>
                  </w:rPr>
                  <w:t>Verzija 1 / 06.03.2019</w:t>
                </w:r>
              </w:p>
            </w:txbxContent>
          </v:textbox>
          <w10:wrap type="none"/>
        </v:shape>
      </w:pict>
    </w:r>
    <w:r>
      <w:rPr/>
      <w:pict>
        <v:shape style="position:absolute;margin-left:507.833893pt;margin-top:814.263794pt;width:17.6pt;height:10.95pt;mso-position-horizontal-relative:page;mso-position-vertical-relative:page;z-index:-4096" type="#_x0000_t202" filled="false" stroked="false">
          <v:textbox inset="0,0,0,0">
            <w:txbxContent>
              <w:p>
                <w:pPr>
                  <w:pStyle w:val="BodyText"/>
                  <w:spacing w:before="14"/>
                  <w:ind w:left="20"/>
                </w:pPr>
                <w:r>
                  <w:rPr>
                    <w:color w:val="333333"/>
                  </w:rPr>
                  <w:t>2 / 2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857" w:hanging="360"/>
        <w:jc w:val="left"/>
      </w:pPr>
      <w:rPr>
        <w:rFonts w:hint="default" w:ascii="Arial" w:hAnsi="Arial" w:eastAsia="Arial" w:cs="Arial"/>
        <w:b/>
        <w:bCs/>
        <w:spacing w:val="-1"/>
        <w:w w:val="100"/>
        <w:sz w:val="24"/>
        <w:szCs w:val="24"/>
        <w:lang w:val="sl" w:eastAsia="sl" w:bidi="sl"/>
      </w:rPr>
    </w:lvl>
    <w:lvl w:ilvl="1">
      <w:start w:val="0"/>
      <w:numFmt w:val="bullet"/>
      <w:lvlText w:val="•"/>
      <w:lvlJc w:val="left"/>
      <w:pPr>
        <w:ind w:left="1710" w:hanging="360"/>
      </w:pPr>
      <w:rPr>
        <w:rFonts w:hint="default"/>
        <w:lang w:val="sl" w:eastAsia="sl" w:bidi="sl"/>
      </w:rPr>
    </w:lvl>
    <w:lvl w:ilvl="2">
      <w:start w:val="0"/>
      <w:numFmt w:val="bullet"/>
      <w:lvlText w:val="•"/>
      <w:lvlJc w:val="left"/>
      <w:pPr>
        <w:ind w:left="2561" w:hanging="360"/>
      </w:pPr>
      <w:rPr>
        <w:rFonts w:hint="default"/>
        <w:lang w:val="sl" w:eastAsia="sl" w:bidi="sl"/>
      </w:rPr>
    </w:lvl>
    <w:lvl w:ilvl="3">
      <w:start w:val="0"/>
      <w:numFmt w:val="bullet"/>
      <w:lvlText w:val="•"/>
      <w:lvlJc w:val="left"/>
      <w:pPr>
        <w:ind w:left="3411" w:hanging="360"/>
      </w:pPr>
      <w:rPr>
        <w:rFonts w:hint="default"/>
        <w:lang w:val="sl" w:eastAsia="sl" w:bidi="sl"/>
      </w:rPr>
    </w:lvl>
    <w:lvl w:ilvl="4">
      <w:start w:val="0"/>
      <w:numFmt w:val="bullet"/>
      <w:lvlText w:val="•"/>
      <w:lvlJc w:val="left"/>
      <w:pPr>
        <w:ind w:left="4262" w:hanging="360"/>
      </w:pPr>
      <w:rPr>
        <w:rFonts w:hint="default"/>
        <w:lang w:val="sl" w:eastAsia="sl" w:bidi="sl"/>
      </w:rPr>
    </w:lvl>
    <w:lvl w:ilvl="5">
      <w:start w:val="0"/>
      <w:numFmt w:val="bullet"/>
      <w:lvlText w:val="•"/>
      <w:lvlJc w:val="left"/>
      <w:pPr>
        <w:ind w:left="5113" w:hanging="360"/>
      </w:pPr>
      <w:rPr>
        <w:rFonts w:hint="default"/>
        <w:lang w:val="sl" w:eastAsia="sl" w:bidi="sl"/>
      </w:rPr>
    </w:lvl>
    <w:lvl w:ilvl="6">
      <w:start w:val="0"/>
      <w:numFmt w:val="bullet"/>
      <w:lvlText w:val="•"/>
      <w:lvlJc w:val="left"/>
      <w:pPr>
        <w:ind w:left="5963" w:hanging="360"/>
      </w:pPr>
      <w:rPr>
        <w:rFonts w:hint="default"/>
        <w:lang w:val="sl" w:eastAsia="sl" w:bidi="sl"/>
      </w:rPr>
    </w:lvl>
    <w:lvl w:ilvl="7">
      <w:start w:val="0"/>
      <w:numFmt w:val="bullet"/>
      <w:lvlText w:val="•"/>
      <w:lvlJc w:val="left"/>
      <w:pPr>
        <w:ind w:left="6814" w:hanging="360"/>
      </w:pPr>
      <w:rPr>
        <w:rFonts w:hint="default"/>
        <w:lang w:val="sl" w:eastAsia="sl" w:bidi="sl"/>
      </w:rPr>
    </w:lvl>
    <w:lvl w:ilvl="8">
      <w:start w:val="0"/>
      <w:numFmt w:val="bullet"/>
      <w:lvlText w:val="•"/>
      <w:lvlJc w:val="left"/>
      <w:pPr>
        <w:ind w:left="7664" w:hanging="360"/>
      </w:pPr>
      <w:rPr>
        <w:rFonts w:hint="default"/>
        <w:lang w:val="sl" w:eastAsia="sl" w:bidi="s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sl" w:eastAsia="sl" w:bidi="s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6"/>
      <w:szCs w:val="16"/>
      <w:lang w:val="sl" w:eastAsia="sl" w:bidi="sl"/>
    </w:rPr>
  </w:style>
  <w:style w:styleId="Heading1" w:type="paragraph">
    <w:name w:val="Heading 1"/>
    <w:basedOn w:val="Normal"/>
    <w:uiPriority w:val="1"/>
    <w:qFormat/>
    <w:pPr>
      <w:ind w:left="857" w:hanging="359"/>
      <w:outlineLvl w:val="1"/>
    </w:pPr>
    <w:rPr>
      <w:rFonts w:ascii="Arial" w:hAnsi="Arial" w:eastAsia="Arial" w:cs="Arial"/>
      <w:b/>
      <w:bCs/>
      <w:sz w:val="24"/>
      <w:szCs w:val="24"/>
      <w:lang w:val="sl" w:eastAsia="sl" w:bidi="sl"/>
    </w:rPr>
  </w:style>
  <w:style w:styleId="Heading2" w:type="paragraph">
    <w:name w:val="Heading 2"/>
    <w:basedOn w:val="Normal"/>
    <w:uiPriority w:val="1"/>
    <w:qFormat/>
    <w:pPr>
      <w:spacing w:before="150"/>
      <w:ind w:left="564" w:hanging="12"/>
      <w:outlineLvl w:val="2"/>
    </w:pPr>
    <w:rPr>
      <w:rFonts w:ascii="Arial" w:hAnsi="Arial" w:eastAsia="Arial" w:cs="Arial"/>
      <w:sz w:val="20"/>
      <w:szCs w:val="20"/>
      <w:lang w:val="sl" w:eastAsia="sl" w:bidi="sl"/>
    </w:rPr>
  </w:style>
  <w:style w:styleId="ListParagraph" w:type="paragraph">
    <w:name w:val="List Paragraph"/>
    <w:basedOn w:val="Normal"/>
    <w:uiPriority w:val="1"/>
    <w:qFormat/>
    <w:pPr>
      <w:ind w:left="857" w:hanging="359"/>
    </w:pPr>
    <w:rPr>
      <w:rFonts w:ascii="Arial" w:hAnsi="Arial" w:eastAsia="Arial" w:cs="Arial"/>
      <w:lang w:val="sl" w:eastAsia="sl" w:bidi="sl"/>
    </w:rPr>
  </w:style>
  <w:style w:styleId="TableParagraph" w:type="paragraph">
    <w:name w:val="Table Paragraph"/>
    <w:basedOn w:val="Normal"/>
    <w:uiPriority w:val="1"/>
    <w:qFormat/>
    <w:pPr/>
    <w:rPr>
      <w:lang w:val="sl" w:eastAsia="sl" w:bidi="s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hyperlink" Target="http://onko-gc/gcprod/Pages/Common/OpenContent.aspx?documentID=57290" TargetMode="External"/><Relationship Id="rId8" Type="http://schemas.openxmlformats.org/officeDocument/2006/relationships/footer" Target="footer2.xml"/><Relationship Id="rId9" Type="http://schemas.openxmlformats.org/officeDocument/2006/relationships/image" Target="media/image2.jpeg"/><Relationship Id="rId1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/>
</file>